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OURO PRETO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-283844</wp:posOffset>
            </wp:positionV>
            <wp:extent cx="796925" cy="8070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7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5363845</wp:posOffset>
            </wp:positionH>
            <wp:positionV relativeFrom="paragraph">
              <wp:posOffset>-325119</wp:posOffset>
            </wp:positionV>
            <wp:extent cx="580390" cy="85598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GRADUCAÇÃO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  <w:tab w:val="center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6"/>
        <w:gridCol w:w="3272"/>
        <w:tblGridChange w:id="0">
          <w:tblGrid>
            <w:gridCol w:w="6196"/>
            <w:gridCol w:w="3272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Componente Curricular em português:</w:t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Cálculo Diferencial e integral II</w:t>
            </w:r>
          </w:p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Componente Curricular em inglês:</w:t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Differential and Integral Calculus II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Código:</w:t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CEA301</w:t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Turma: 31</w:t>
            </w:r>
          </w:p>
        </w:tc>
      </w:tr>
      <w:tr>
        <w:trPr>
          <w:trHeight w:val="641" w:hRule="atLeast"/>
        </w:trPr>
        <w:tc>
          <w:tcPr>
            <w:tcBorders>
              <w:left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e sigla do departamento:</w:t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Departamento de Ciências Exatas e Aplicadas - DECEA</w:t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Unidade acadêmica:</w: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ICEA</w:t>
            </w:r>
          </w:p>
        </w:tc>
      </w:tr>
      <w:tr>
        <w:trPr>
          <w:trHeight w:val="641" w:hRule="atLeast"/>
        </w:trP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docente: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Herson de Oliveira Peixoto</w:t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5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18"/>
              <w:gridCol w:w="3119"/>
              <w:gridCol w:w="3119"/>
              <w:tblGridChange w:id="0">
                <w:tblGrid>
                  <w:gridCol w:w="3118"/>
                  <w:gridCol w:w="3119"/>
                  <w:gridCol w:w="3119"/>
                </w:tblGrid>
              </w:tblGridChange>
            </w:tblGrid>
            <w:tr>
              <w:trPr>
                <w:trHeight w:val="641" w:hRule="atLeast"/>
              </w:trPr>
              <w:tc>
                <w:tcPr>
                  <w:tcBorders>
                    <w:left w:color="000000" w:space="0" w:sz="18" w:val="single"/>
                  </w:tcBorders>
                  <w:vAlign w:val="top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Carga horária semestral</w:t>
                  </w:r>
                </w:p>
                <w:p w:rsidR="00000000" w:rsidDel="00000000" w:rsidP="00000000" w:rsidRDefault="00000000" w:rsidRPr="00000000" w14:paraId="00000016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60 horas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Carga horária semanal teórica</w:t>
                  </w:r>
                </w:p>
                <w:p w:rsidR="00000000" w:rsidDel="00000000" w:rsidP="00000000" w:rsidRDefault="00000000" w:rsidRPr="00000000" w14:paraId="00000018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4 horas/aula</w:t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18" w:val="single"/>
                  </w:tcBorders>
                  <w:vAlign w:val="top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Carga horária semanal prática</w:t>
                  </w:r>
                </w:p>
                <w:p w:rsidR="00000000" w:rsidDel="00000000" w:rsidP="00000000" w:rsidRDefault="00000000" w:rsidRPr="00000000" w14:paraId="0000001A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00 horas/aula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 de aprovação na assembleia departamental: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xxxx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Ementa: Aplicações da Integral. Integrais impróprias. Sequências e séries infinitas. Superfícies Quádricas. Aproximações de funções por polinômios. Funções de várias variáveis.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Conteúdo programático 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Técnicas de integração e aplicações da integral</w:t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1.1. Integração por substituição</w:t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1.2. Integração por partes</w:t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1.3. Substituição trigonométrica</w:t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1.4. Integração de funções racionais por frações parciais</w:t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1.5. Cálculo de áreas</w:t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1.6. Cálculo de volumes</w:t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1.7. Comprimento de arco</w:t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Integrais impróprias e aplicações</w:t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Sequências e séries infinitas</w:t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3.1. Limite de sequências</w:t>
            </w:r>
          </w:p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3.2. Critérios de convergência para séries numéricas</w:t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Representações de funções como séries de potências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4.1. Séries de potência</w:t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4.2. Séries de Taylor</w:t>
            </w:r>
          </w:p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 Superfícies quádricas</w:t>
            </w:r>
          </w:p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5.1. Definição e representação gráfica</w:t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 Funções de várias variáveis</w:t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6.1. Domínio, imagem, gráfico</w:t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6.2. Limite, continuidade</w:t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6.3. Derivadas parciais</w:t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6.4. Regra da cadeia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6.5. Planos tangentes e aproximações lineares</w:t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6.6. Derivada direcional e gradiente</w:t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6.7. Valores máximo e mínimo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Objetivos: No fim do semestre os alunos deverão saber: aplicar técnicas de integração para funções de uma variável real; aplicar testes de convergência e calcular limites de sequências e séries reais; reconhecer superfícies quádricas e suas equações; calcular limites, derivadas parciais, regra da cadeia e máximos e mínimos de funções de várias variáveis reais. </w:t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Metodologia: Aulas expositivas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Atividades avaliativas: Serão aplicadas três provas com pesos iguais abordando todo o conteúdo da matéria.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242.0" w:type="dxa"/>
              <w:jc w:val="center"/>
              <w:tblLayout w:type="fixed"/>
              <w:tblLook w:val="0000"/>
            </w:tblPr>
            <w:tblGrid>
              <w:gridCol w:w="1830"/>
              <w:gridCol w:w="1410"/>
              <w:gridCol w:w="1546"/>
              <w:gridCol w:w="4456"/>
              <w:tblGridChange w:id="0">
                <w:tblGrid>
                  <w:gridCol w:w="1830"/>
                  <w:gridCol w:w="1410"/>
                  <w:gridCol w:w="1546"/>
                  <w:gridCol w:w="4456"/>
                </w:tblGrid>
              </w:tblGridChange>
            </w:tblGrid>
            <w:tr>
              <w:trPr>
                <w:trHeight w:val="274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Descrição da avalição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sdt>
                    <w:sdtPr>
                      <w:tag w:val="goog_rdk_0"/>
                    </w:sdtPr>
                    <w:sdtContent>
                      <w:commentRangeStart w:id="0"/>
                    </w:sdtContent>
                  </w:sdt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Peso</w:t>
                  </w:r>
                  <w:commentRangeEnd w:id="0"/>
                  <w:r w:rsidDel="00000000" w:rsidR="00000000" w:rsidRPr="00000000">
                    <w:commentReference w:id="0"/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 da avaliação (%)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sdt>
                    <w:sdtPr>
                      <w:tag w:val="goog_rdk_1"/>
                    </w:sdtPr>
                    <w:sdtContent>
                      <w:commentRangeStart w:id="1"/>
                    </w:sdtContent>
                  </w:sdt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Data</w:t>
                  </w:r>
                  <w:commentRangeEnd w:id="1"/>
                  <w:r w:rsidDel="00000000" w:rsidR="00000000" w:rsidRPr="00000000">
                    <w:commentReference w:id="1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Conteúdo avaliado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Trabalho 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15%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05/02/2021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1 a 6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Trabalho 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20%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26/02/2021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7 a 12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Trabalho 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15%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19/03/2021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13 a 18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Trabalho 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20%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09/04/2021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19 a 24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Prova 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D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 23/04/2021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25 a 30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Prova parcial 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0%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 30/04/2021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Aulas de 25 a 30</w:t>
                  </w:r>
                </w:p>
              </w:tc>
            </w:tr>
            <w:tr>
              <w:trPr>
                <w:trHeight w:val="27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Exame especial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 30/04/2021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Todo o conteúdo</w:t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Cronograma: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Horário de Aula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34.0" w:type="dxa"/>
              <w:jc w:val="center"/>
              <w:tblLayout w:type="fixed"/>
              <w:tblLook w:val="0000"/>
            </w:tblPr>
            <w:tblGrid>
              <w:gridCol w:w="4195"/>
              <w:gridCol w:w="4939"/>
              <w:tblGridChange w:id="0">
                <w:tblGrid>
                  <w:gridCol w:w="4195"/>
                  <w:gridCol w:w="4939"/>
                </w:tblGrid>
              </w:tblGridChange>
            </w:tblGrid>
            <w:tr>
              <w:trPr>
                <w:trHeight w:val="28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Dia da semana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Horário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terça-feira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1 horário da noite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Sexta-feira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2 horário da noite</w:t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Horário de Atendimento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Será feito por e-mail e caso necessário marcaremos reunião via google meet.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34.0" w:type="dxa"/>
              <w:jc w:val="center"/>
              <w:tblLayout w:type="fixed"/>
              <w:tblLook w:val="0000"/>
            </w:tblPr>
            <w:tblGrid>
              <w:gridCol w:w="2733"/>
              <w:gridCol w:w="6401"/>
              <w:tblGridChange w:id="0">
                <w:tblGrid>
                  <w:gridCol w:w="2733"/>
                  <w:gridCol w:w="6401"/>
                </w:tblGrid>
              </w:tblGridChange>
            </w:tblGrid>
            <w:tr>
              <w:trPr>
                <w:trHeight w:val="28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E-mail do Professor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8"/>
                      <w:szCs w:val="28"/>
                      <w:vertAlign w:val="baseline"/>
                      <w:rtl w:val="0"/>
                    </w:rPr>
                    <w:t xml:space="preserve">herson@ufop.edu.br</w:t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Planejamento das Aulas (sujeito a mudanças no decorrer do semestre)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963.0" w:type="dxa"/>
              <w:jc w:val="center"/>
              <w:tblLayout w:type="fixed"/>
              <w:tblLook w:val="0000"/>
            </w:tblPr>
            <w:tblGrid>
              <w:gridCol w:w="546"/>
              <w:gridCol w:w="871"/>
              <w:gridCol w:w="6546"/>
              <w:tblGridChange w:id="0">
                <w:tblGrid>
                  <w:gridCol w:w="546"/>
                  <w:gridCol w:w="871"/>
                  <w:gridCol w:w="6546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Aula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Prática/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Conteúdo Previsto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E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Integração por partes.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Integrais trigonométricas.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4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Substituição trigonométrica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7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Substituição trigonométrica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A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Integração de funções racionais por frações parciais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D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Integração de funções racionais por frações parciais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0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Aplicações de integral: áreas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3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Aplicações de integral: volumes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Aplicações de integral: comprimento de arco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9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Integrais impróprias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C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Exercícios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F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Sequências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2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Séries infinitas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Testes de convergência de séries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8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Testes de convergência de séries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B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Séries alternadas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E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Séries de potências.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Séries de potências.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4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Séries de Taylor e Maclaurin.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7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Teorema de Taylor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A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Cilindros e quádricas.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D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Funções de várias variáveis.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0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Limite e continuidade.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3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Derivadas parciais.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Regra da cadeia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9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Derivada direcional.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C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Plano tangente.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F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Máximos e mínimos.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2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Máximos e mínimos.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Teórica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Multiplicadores de Lagrange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79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8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 Narrow" w:cs="Arial Narrow" w:eastAsia="Arial Narrow" w:hAnsi="Arial Narrow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 planejamento acima, cada “aula” corresponde vídeo aula a ser disponibilizado no início de cada semana, ou seja, todo conteúdo será de forma assíncrona. Os trabalhos terão até 5 dias para entregar e apenas a prova 1 deverá ser feita no dia marcado e será disponibilizado no moodle de 07:00 as 22:00 tendo 2 horas para realizar.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ANTON, H.; BIVENS, I.; DAVIS, S. Cálculo. São Paulo: Artmed. v. 1, v. 2.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LEITHOLD, L. O Cálculo com Geometria Analítica. São Paulo: Harbra. v.1, v. 2.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ROGAWSKI, J. Cálculo. São Paulo: Artmed. v. 1, v. 2.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STEWART, J. Cálculo. São Paulo: Cengage Learning. v. 1, v.2.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 THOMAS, G. B. Cálculo. São Paulo: Person. v. 1, v. 2.</w:t>
            </w:r>
          </w:p>
        </w:tc>
      </w:tr>
      <w:t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Bibliografia complementar: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FLEMING, D. M; GONÇALVES, M. B. Cálculo A e Cálculo B. São Paulo: Person.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GUIDORIZZI, H. L. Um Curso de Cálculo. Rio de Janeiro: LTC. v. 1, v. 2, v. 4.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KREYSSZIG, E. Matemática Superior para Engenharia. Rio de Janeiro: LTC. v. 1, v. 2.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SIMMONS, G. F. Cálculo com Geometria Analítica. São Paulo: Person. v. 1, v.2.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 SWOKOWSKI, E. Cálculo com Geometria Analítica. São Paulo: MacGraw-Hill. v.1, v.2.</w:t>
            </w:r>
          </w:p>
        </w:tc>
      </w:tr>
    </w:tbl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lauber Modolo Cabral" w:id="1" w:date="2018-07-11T18:58:00Z"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Sempre que possível no horário de aula.</w:t>
      </w:r>
    </w:p>
  </w:comment>
  <w:comment w:author="Glauber Modolo Cabral" w:id="0" w:date="2018-07-11T18:58:00Z"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Recomenda-se que nenhuma avaliação tenha mais de 50%. Justificar ao colegiado em caso contrário.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FC" w15:done="0"/>
  <w15:commentEx w15:paraId="000000F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und" w:val="und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1">
    <w:name w:val="c1"/>
    <w:next w:val="c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Arial Narrow" w:cs="Arial Narrow" w:eastAsia="Times New Roman" w:hAnsi="Arial Narrow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jpg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rUryIGPY5U541isvhoPEieOCw==">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2017-08-30T18:25:00Z</dcterms:created>
  <dc:creator>PROGRAD</dc:creator>
</cp:coreProperties>
</file>